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57B" w:rsidRDefault="007A257B" w:rsidP="007A257B">
      <w:pPr>
        <w:jc w:val="center"/>
        <w:rPr>
          <w:color w:val="FF0000"/>
          <w:sz w:val="32"/>
          <w:szCs w:val="32"/>
          <w:u w:val="single"/>
        </w:rPr>
      </w:pPr>
      <w:r w:rsidRPr="00DB5FD7">
        <w:rPr>
          <w:color w:val="FF0000"/>
          <w:sz w:val="32"/>
          <w:szCs w:val="32"/>
          <w:u w:val="single"/>
        </w:rPr>
        <w:t xml:space="preserve">CELOROČNÍ PLÁN PRÁCE </w:t>
      </w:r>
    </w:p>
    <w:p w:rsidR="007A257B" w:rsidRDefault="007A257B" w:rsidP="007A257B"/>
    <w:p w:rsidR="007A257B" w:rsidRDefault="007A257B" w:rsidP="007A257B">
      <w:pPr>
        <w:jc w:val="center"/>
        <w:rPr>
          <w:b/>
          <w:sz w:val="32"/>
          <w:szCs w:val="32"/>
          <w:u w:val="single"/>
        </w:rPr>
      </w:pPr>
      <w:r w:rsidRPr="00293A3A">
        <w:rPr>
          <w:b/>
          <w:sz w:val="32"/>
          <w:szCs w:val="32"/>
          <w:u w:val="single"/>
        </w:rPr>
        <w:t>PŘEDŠKOLNÍ DĚTI:</w:t>
      </w:r>
    </w:p>
    <w:p w:rsidR="00B416BB" w:rsidRPr="00B416BB" w:rsidRDefault="00B416BB" w:rsidP="00B416BB">
      <w:pPr>
        <w:rPr>
          <w:lang w:eastAsia="en-US"/>
        </w:rPr>
      </w:pPr>
      <w:r w:rsidRPr="00B416BB">
        <w:t xml:space="preserve">Ve všech kroužcích keramiky pracujeme na dlouhodobých projektech. </w:t>
      </w:r>
    </w:p>
    <w:p w:rsidR="00B416BB" w:rsidRPr="00B416BB" w:rsidRDefault="00B416BB" w:rsidP="00B416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416BB">
        <w:rPr>
          <w:rFonts w:ascii="Times New Roman" w:hAnsi="Times New Roman" w:cs="Times New Roman"/>
          <w:b/>
          <w:sz w:val="24"/>
          <w:szCs w:val="24"/>
        </w:rPr>
        <w:t>Projekty ve školním roce 202</w:t>
      </w:r>
      <w:r w:rsidR="00863ED3">
        <w:rPr>
          <w:rFonts w:ascii="Times New Roman" w:hAnsi="Times New Roman" w:cs="Times New Roman"/>
          <w:b/>
          <w:sz w:val="24"/>
          <w:szCs w:val="24"/>
        </w:rPr>
        <w:t>6</w:t>
      </w:r>
      <w:r w:rsidRPr="00B416BB">
        <w:rPr>
          <w:rFonts w:ascii="Times New Roman" w:hAnsi="Times New Roman" w:cs="Times New Roman"/>
          <w:b/>
          <w:sz w:val="24"/>
          <w:szCs w:val="24"/>
        </w:rPr>
        <w:t>/202</w:t>
      </w:r>
      <w:r w:rsidR="00863ED3">
        <w:rPr>
          <w:rFonts w:ascii="Times New Roman" w:hAnsi="Times New Roman" w:cs="Times New Roman"/>
          <w:b/>
          <w:sz w:val="24"/>
          <w:szCs w:val="24"/>
        </w:rPr>
        <w:t>7</w:t>
      </w:r>
      <w:r w:rsidRPr="00B416BB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B416BB" w:rsidRPr="00B416BB" w:rsidRDefault="00B416BB" w:rsidP="00B416B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>1/ Historie keramiky: archeologické nálezy, vývoj zdobení keramiky, rozdíly mezi nálezy ve spojitosti s časem a místem.</w:t>
      </w:r>
      <w:r w:rsidR="00863ED3">
        <w:rPr>
          <w:rFonts w:ascii="Times New Roman" w:hAnsi="Times New Roman" w:cs="Times New Roman"/>
          <w:sz w:val="24"/>
          <w:szCs w:val="24"/>
        </w:rPr>
        <w:t xml:space="preserve"> Venuše</w:t>
      </w:r>
    </w:p>
    <w:p w:rsidR="00B416BB" w:rsidRPr="00B416BB" w:rsidRDefault="00B416BB" w:rsidP="00B416B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 xml:space="preserve">2/ </w:t>
      </w:r>
      <w:r w:rsidR="00863ED3">
        <w:rPr>
          <w:rFonts w:ascii="Times New Roman" w:hAnsi="Times New Roman" w:cs="Times New Roman"/>
          <w:sz w:val="24"/>
          <w:szCs w:val="24"/>
        </w:rPr>
        <w:t>Postavy do Betléma</w:t>
      </w:r>
    </w:p>
    <w:p w:rsidR="00B416BB" w:rsidRPr="00B416BB" w:rsidRDefault="00B416BB" w:rsidP="00B416B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>3/ vánoční dárky, snaha o netradiční, vlastnoručně vyráběný dárek. Důraz na kvalitu a čistotu střepu</w:t>
      </w:r>
    </w:p>
    <w:p w:rsidR="00B416BB" w:rsidRPr="00B416BB" w:rsidRDefault="00B416BB" w:rsidP="00B416B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 xml:space="preserve">4/ </w:t>
      </w:r>
      <w:r w:rsidR="00863ED3">
        <w:rPr>
          <w:rFonts w:ascii="Times New Roman" w:hAnsi="Times New Roman" w:cs="Times New Roman"/>
          <w:sz w:val="24"/>
          <w:szCs w:val="24"/>
        </w:rPr>
        <w:t>Umění vtištěné do hlíny - Mucha</w:t>
      </w:r>
    </w:p>
    <w:p w:rsidR="00B416BB" w:rsidRDefault="00B416BB" w:rsidP="00B416B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>5/ čajové a kávové servisy, důraz na funkčnost a pečlivost</w:t>
      </w:r>
    </w:p>
    <w:p w:rsidR="00AE5D41" w:rsidRPr="00B416BB" w:rsidRDefault="00AE5D41" w:rsidP="00B416B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6/ kachle věnované </w:t>
      </w:r>
      <w:r w:rsidR="00863ED3">
        <w:rPr>
          <w:rFonts w:ascii="Times New Roman" w:hAnsi="Times New Roman" w:cs="Times New Roman"/>
          <w:sz w:val="24"/>
          <w:szCs w:val="24"/>
        </w:rPr>
        <w:t>portrétům</w:t>
      </w:r>
    </w:p>
    <w:p w:rsidR="00B416BB" w:rsidRPr="00B416BB" w:rsidRDefault="00B416BB" w:rsidP="007A257B">
      <w:pPr>
        <w:jc w:val="center"/>
        <w:rPr>
          <w:b/>
          <w:u w:val="single"/>
        </w:rPr>
      </w:pPr>
    </w:p>
    <w:p w:rsidR="007A257B" w:rsidRPr="00B416BB" w:rsidRDefault="007A257B" w:rsidP="007A257B">
      <w:pPr>
        <w:rPr>
          <w:b/>
          <w:u w:val="single"/>
        </w:rPr>
      </w:pP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t xml:space="preserve">Cíl: </w:t>
      </w:r>
      <w:r w:rsidRPr="00B416BB">
        <w:rPr>
          <w:color w:val="000000"/>
        </w:rPr>
        <w:t>Vytváření bezpečného prostředí v nově vznikající skupině.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BE40"/>
        </w:rPr>
      </w:pPr>
      <w:r w:rsidRPr="00B416BB">
        <w:rPr>
          <w:color w:val="00BE40"/>
        </w:rPr>
        <w:t>Osobnostně sociální cíle</w:t>
      </w:r>
      <w:bookmarkStart w:id="0" w:name="_GoBack"/>
      <w:bookmarkEnd w:id="0"/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Rozvoj vzájemné pomoci, spolupráce a vytváření pozitivních vztahů ve skupině.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Umožnit rozvoj tvořivosti, představivosti, fantazie a tvůrčí schopnosti.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 xml:space="preserve"> Dát možnost k rozvoji citu pro materiál.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 xml:space="preserve"> Podpořit kladný vztah k výtvarnému umění.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 xml:space="preserve"> Používat bezpečně a účinně pomůcky, nástroje a materiály, dodržovat vymezená pravidla (bezpečnost, ochrana).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 xml:space="preserve"> Rozvíjet myšlení, pohotovou reakci.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 xml:space="preserve"> Podněcovat k rozšiřování slovní zásoby, rozvíjet komunikační schopnosti.</w:t>
      </w:r>
    </w:p>
    <w:p w:rsidR="007A257B" w:rsidRPr="00B416BB" w:rsidRDefault="007A257B" w:rsidP="007A257B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  <w:r w:rsidRPr="00B416BB">
        <w:rPr>
          <w:rFonts w:ascii="Times New Roman" w:hAnsi="Times New Roman"/>
          <w:color w:val="000000"/>
          <w:sz w:val="24"/>
          <w:szCs w:val="24"/>
        </w:rPr>
        <w:t xml:space="preserve"> Podporovat aktivitu, samostatnost a nápaditost.</w:t>
      </w:r>
    </w:p>
    <w:p w:rsidR="007A257B" w:rsidRPr="00B416BB" w:rsidRDefault="007A257B" w:rsidP="007A257B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</w:p>
    <w:p w:rsidR="007A257B" w:rsidRPr="00B416BB" w:rsidRDefault="007A257B" w:rsidP="007A257B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B416BB">
        <w:rPr>
          <w:rFonts w:ascii="Times New Roman" w:hAnsi="Times New Roman"/>
          <w:sz w:val="24"/>
          <w:szCs w:val="24"/>
        </w:rPr>
        <w:t xml:space="preserve">Seznámení s různými  druhy materiálu (červená </w:t>
      </w:r>
      <w:proofErr w:type="spellStart"/>
      <w:r w:rsidRPr="00B416BB">
        <w:rPr>
          <w:rFonts w:ascii="Times New Roman" w:hAnsi="Times New Roman"/>
          <w:sz w:val="24"/>
          <w:szCs w:val="24"/>
        </w:rPr>
        <w:t>točírenská</w:t>
      </w:r>
      <w:proofErr w:type="spellEnd"/>
      <w:r w:rsidRPr="00B416BB">
        <w:rPr>
          <w:rFonts w:ascii="Times New Roman" w:hAnsi="Times New Roman"/>
          <w:sz w:val="24"/>
          <w:szCs w:val="24"/>
        </w:rPr>
        <w:t xml:space="preserve"> hlína, šamotová hlína, různě barevné engoby, glazury, </w:t>
      </w:r>
      <w:proofErr w:type="spellStart"/>
      <w:r w:rsidRPr="00B416BB">
        <w:rPr>
          <w:rFonts w:ascii="Times New Roman" w:hAnsi="Times New Roman"/>
          <w:sz w:val="24"/>
          <w:szCs w:val="24"/>
        </w:rPr>
        <w:t>metalfrity</w:t>
      </w:r>
      <w:proofErr w:type="spellEnd"/>
      <w:r w:rsidRPr="00B416BB">
        <w:rPr>
          <w:rFonts w:ascii="Times New Roman" w:hAnsi="Times New Roman"/>
          <w:sz w:val="24"/>
          <w:szCs w:val="24"/>
        </w:rPr>
        <w:t>). Zasvěcení do kouzla možností tvárnosti keramického materiálu a jeho chování v různých stádiích tvorby. Nejen my ovlivňujeme hmotu, ale také ona ovlivňuje svými vlastnostmi způsob naší práce.</w:t>
      </w:r>
    </w:p>
    <w:p w:rsidR="007A257B" w:rsidRPr="00B416BB" w:rsidRDefault="007A257B" w:rsidP="007A257B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B416BB">
        <w:rPr>
          <w:rFonts w:ascii="Times New Roman" w:hAnsi="Times New Roman"/>
          <w:sz w:val="24"/>
          <w:szCs w:val="24"/>
        </w:rPr>
        <w:t xml:space="preserve"> Rozvíjení jemné motoriky, citu pro kompozici, barvu, linii jak v ploše, tak v prostoru.</w:t>
      </w:r>
    </w:p>
    <w:p w:rsidR="007A257B" w:rsidRPr="00B416BB" w:rsidRDefault="007A257B" w:rsidP="007A257B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  <w:r w:rsidRPr="00B416BB">
        <w:rPr>
          <w:rFonts w:ascii="Times New Roman" w:hAnsi="Times New Roman"/>
          <w:sz w:val="24"/>
          <w:szCs w:val="24"/>
        </w:rPr>
        <w:t xml:space="preserve">Techniky a náměty budou voleny adekvátně k věku dětí. </w:t>
      </w:r>
    </w:p>
    <w:p w:rsidR="007A257B" w:rsidRPr="00B416BB" w:rsidRDefault="007A257B" w:rsidP="007A257B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  <w:r w:rsidRPr="00B416BB">
        <w:rPr>
          <w:rFonts w:ascii="Times New Roman" w:hAnsi="Times New Roman"/>
          <w:sz w:val="24"/>
          <w:szCs w:val="24"/>
        </w:rPr>
        <w:t>Děti si vyzkouší práci podle vlastní představy i podle skutečnosti.</w:t>
      </w:r>
    </w:p>
    <w:p w:rsidR="007A257B" w:rsidRPr="00B416BB" w:rsidRDefault="007A257B" w:rsidP="007A257B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</w:p>
    <w:p w:rsidR="007A257B" w:rsidRPr="00B416BB" w:rsidRDefault="007A257B" w:rsidP="007A257B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B416BB">
        <w:rPr>
          <w:rFonts w:ascii="Times New Roman" w:hAnsi="Times New Roman"/>
          <w:sz w:val="24"/>
          <w:szCs w:val="24"/>
        </w:rPr>
        <w:t xml:space="preserve">Jednotlivé úkoly budou na sebe navazovat v řadách a projektech tak, aby dětem byl otevřen prostor výtvarného vnímání a myšlení, byl rozvíjen jejich vnitřní svět a  fantazie. </w:t>
      </w:r>
    </w:p>
    <w:p w:rsidR="007A257B" w:rsidRPr="00B416BB" w:rsidRDefault="007A257B" w:rsidP="007A257B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B416BB">
        <w:rPr>
          <w:rFonts w:ascii="Times New Roman" w:hAnsi="Times New Roman"/>
          <w:sz w:val="24"/>
          <w:szCs w:val="24"/>
        </w:rPr>
        <w:t>Naším prvotním cílem je projevit, jak v dětech, tak dospělých zájem o vlastnoruční výrobu. Důležité je, aby je to bavilo a aby do našich kroužků chodili rádi.</w:t>
      </w:r>
    </w:p>
    <w:p w:rsidR="007A257B" w:rsidRPr="00B416BB" w:rsidRDefault="007A257B" w:rsidP="007A257B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B416BB">
        <w:rPr>
          <w:rFonts w:ascii="Times New Roman" w:hAnsi="Times New Roman"/>
          <w:sz w:val="24"/>
          <w:szCs w:val="24"/>
        </w:rPr>
        <w:t>Dáváme prostor pro kamarádství a posilování sebevědomí, snažíme se udržovat dobrou náladu.</w:t>
      </w:r>
    </w:p>
    <w:p w:rsidR="007A257B" w:rsidRPr="00B416BB" w:rsidRDefault="007A257B" w:rsidP="007A257B">
      <w:pPr>
        <w:rPr>
          <w:b/>
          <w:u w:val="single"/>
        </w:rPr>
      </w:pPr>
    </w:p>
    <w:p w:rsidR="007A257B" w:rsidRPr="00B416BB" w:rsidRDefault="007A257B" w:rsidP="007A257B"/>
    <w:p w:rsidR="007A257B" w:rsidRPr="00B416BB" w:rsidRDefault="007A257B" w:rsidP="007A257B">
      <w:r w:rsidRPr="00B416BB">
        <w:tab/>
        <w:t>Keramika se těší u předškolních dětí velkému zájmu. Práce je to poněkud specifická. U malých  dětí je třeba udržet zájem o 90minutovou výuku motivačním vyprávěním pohádkových příběhů týkajících se daného tématu. Dáváme jim malé přestávky, aby se mohly napít, nebo projít po dílně.</w:t>
      </w:r>
    </w:p>
    <w:p w:rsidR="00B416BB" w:rsidRDefault="007A257B" w:rsidP="007A257B">
      <w:r w:rsidRPr="00B416BB">
        <w:tab/>
        <w:t xml:space="preserve">V prvním půl </w:t>
      </w:r>
      <w:proofErr w:type="gramStart"/>
      <w:r w:rsidRPr="00B416BB">
        <w:t>roce</w:t>
      </w:r>
      <w:proofErr w:type="gramEnd"/>
      <w:r w:rsidRPr="00B416BB">
        <w:t xml:space="preserve"> se děti s keramickou hmotou, jako s materiálem, pomalu seznamují. </w:t>
      </w:r>
      <w:r w:rsidR="00B416BB">
        <w:br w:type="page"/>
      </w:r>
    </w:p>
    <w:p w:rsidR="007A257B" w:rsidRPr="00B416BB" w:rsidRDefault="007A257B" w:rsidP="007A257B"/>
    <w:p w:rsidR="007A257B" w:rsidRPr="00B416BB" w:rsidRDefault="007A257B" w:rsidP="007A257B">
      <w:pPr>
        <w:ind w:left="360"/>
        <w:rPr>
          <w:color w:val="9AFF00"/>
        </w:rPr>
      </w:pPr>
      <w:r w:rsidRPr="00B416BB">
        <w:rPr>
          <w:color w:val="9AFF00"/>
        </w:rPr>
        <w:t>Cíle související s klíčovými kompetencemi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Kompetence k učení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Umožnit dětem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podílet se na plánování, řízení a organizování vlastního učení, poznávat jeho smysl a cíl.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Vést děti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ke schopnosti vybírat a využívat vhodné způsoby práce, získaných poznatků využít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v praktické činnosti,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hodnotit svůj vlastní pokrok i oceňovat výkony druhých,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ke schopnosti samostatně pozorovat a experimentovat, získané výsledky pak posuzovat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a využívat v budoucnosti,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ke schopnosti rozvrhnout si čas na samotnou práci, práci dokončit.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Kompetence komunikativní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Umožnit dětem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formulovat své myšlenky a názory,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vytvářet si pozitivní představu o sobě samém, účastnit se diskusí.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Vést děti ke schopnosti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využívat získané komunikativní dovednosti k vytváření vztahů potřebných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k plnohodnotnému soužití a kvalitní spolupráci ve skupině,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naslouchat promluvám druhých,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vyjadřovat vlastní pocity při jednotlivých prožitcích.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Kompetence sociální a personální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Umožnit dětem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podílet se na utváření příjemné atmosféry ve skupině,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přijímat a plnit zodpovědně svěřené úkoly.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Kompetence k řešení problému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Učit děti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rozpoznat a vyřešit problém,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promyslet a naplánovat způsob řešení.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Kompetence pracovní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Vést děti ke schopnosti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spoluvytvářet pravidla.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dodržovat vymezená pravidla, zásady bezpečnosti při práci v keramické dílně.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Kompetence k naplnění volného času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Umožnit dětem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rozvíjet své zájmy, záliby a nadání,</w:t>
      </w:r>
    </w:p>
    <w:p w:rsidR="007A257B" w:rsidRPr="00B416BB" w:rsidRDefault="007A257B" w:rsidP="007A257B">
      <w:pPr>
        <w:autoSpaceDE w:val="0"/>
        <w:autoSpaceDN w:val="0"/>
        <w:adjustRightInd w:val="0"/>
        <w:rPr>
          <w:color w:val="000000"/>
        </w:rPr>
      </w:pPr>
      <w:r w:rsidRPr="00B416BB">
        <w:rPr>
          <w:color w:val="000000"/>
        </w:rPr>
        <w:t>• účelně využívat, organizovat a řídit volný čas.</w:t>
      </w:r>
    </w:p>
    <w:p w:rsidR="007A257B" w:rsidRPr="00B416BB" w:rsidRDefault="007A257B" w:rsidP="007A257B"/>
    <w:p w:rsidR="007A257B" w:rsidRPr="00B416BB" w:rsidRDefault="007A257B" w:rsidP="007A257B"/>
    <w:p w:rsidR="007A257B" w:rsidRPr="00B416BB" w:rsidRDefault="007A257B" w:rsidP="007A257B"/>
    <w:p w:rsidR="007A257B" w:rsidRPr="00B416BB" w:rsidRDefault="007A257B" w:rsidP="007A257B"/>
    <w:p w:rsidR="007A257B" w:rsidRPr="00B416BB" w:rsidRDefault="007A257B" w:rsidP="007A257B"/>
    <w:p w:rsidR="007A257B" w:rsidRPr="00B416BB" w:rsidRDefault="007A257B" w:rsidP="007A257B"/>
    <w:p w:rsidR="007A257B" w:rsidRPr="00B416BB" w:rsidRDefault="007A257B" w:rsidP="007A257B"/>
    <w:p w:rsidR="00593549" w:rsidRPr="00B416BB" w:rsidRDefault="00593549"/>
    <w:sectPr w:rsidR="00593549" w:rsidRPr="00B41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DB2679"/>
    <w:multiLevelType w:val="hybridMultilevel"/>
    <w:tmpl w:val="A3A20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501"/>
    <w:rsid w:val="00057BE5"/>
    <w:rsid w:val="00144329"/>
    <w:rsid w:val="002D6719"/>
    <w:rsid w:val="002E04FE"/>
    <w:rsid w:val="002E7501"/>
    <w:rsid w:val="004F4F89"/>
    <w:rsid w:val="00593549"/>
    <w:rsid w:val="007A257B"/>
    <w:rsid w:val="007C4C79"/>
    <w:rsid w:val="00863ED3"/>
    <w:rsid w:val="00AE5D41"/>
    <w:rsid w:val="00B4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1E16A"/>
  <w15:docId w15:val="{5C3F5B36-C915-4817-A3DE-D10A45A3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2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7A257B"/>
    <w:pPr>
      <w:ind w:left="360" w:firstLine="348"/>
    </w:pPr>
    <w:rPr>
      <w:rFonts w:ascii="Georgia" w:hAnsi="Georgia"/>
      <w:w w:val="97"/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7A257B"/>
    <w:rPr>
      <w:rFonts w:ascii="Georgia" w:eastAsia="Times New Roman" w:hAnsi="Georgia" w:cs="Times New Roman"/>
      <w:w w:val="97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416BB"/>
    <w:pPr>
      <w:ind w:left="720"/>
    </w:pPr>
    <w:rPr>
      <w:rFonts w:ascii="Calibri" w:eastAsiaTheme="minorEastAsia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565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DDM4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Hejná</dc:creator>
  <cp:keywords/>
  <dc:description/>
  <cp:lastModifiedBy>Romana Hejná</cp:lastModifiedBy>
  <cp:revision>10</cp:revision>
  <dcterms:created xsi:type="dcterms:W3CDTF">2023-09-18T08:25:00Z</dcterms:created>
  <dcterms:modified xsi:type="dcterms:W3CDTF">2026-09-15T07:27:00Z</dcterms:modified>
</cp:coreProperties>
</file>